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96A" w:rsidRPr="006667A4" w:rsidRDefault="008A296A" w:rsidP="008A296A">
      <w:pPr>
        <w:rPr>
          <w:noProof/>
          <w:spacing w:val="3"/>
          <w:sz w:val="28"/>
          <w:szCs w:val="28"/>
          <w:lang w:val="kk-KZ"/>
        </w:rPr>
      </w:pPr>
      <w:r w:rsidRPr="006667A4">
        <w:rPr>
          <w:b/>
          <w:noProof/>
          <w:spacing w:val="3"/>
          <w:sz w:val="28"/>
          <w:szCs w:val="28"/>
          <w:lang w:val="kk-KZ"/>
        </w:rPr>
        <w:t xml:space="preserve">Пәні: </w:t>
      </w:r>
      <w:r w:rsidRPr="006667A4">
        <w:rPr>
          <w:sz w:val="28"/>
          <w:szCs w:val="28"/>
          <w:lang w:val="kk-KZ"/>
        </w:rPr>
        <w:t xml:space="preserve">Басқару есебі </w:t>
      </w:r>
      <w:r>
        <w:rPr>
          <w:sz w:val="28"/>
          <w:szCs w:val="28"/>
          <w:lang w:val="kk-KZ"/>
        </w:rPr>
        <w:t>1</w:t>
      </w:r>
    </w:p>
    <w:p w:rsidR="008A296A" w:rsidRPr="006667A4" w:rsidRDefault="008A296A" w:rsidP="008A296A">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8A296A" w:rsidRPr="006667A4" w:rsidRDefault="008A296A" w:rsidP="008A296A">
      <w:pPr>
        <w:rPr>
          <w:b/>
          <w:noProof/>
          <w:spacing w:val="3"/>
          <w:sz w:val="28"/>
          <w:szCs w:val="28"/>
          <w:lang w:val="kk-KZ"/>
        </w:rPr>
      </w:pPr>
    </w:p>
    <w:p w:rsidR="008A296A" w:rsidRDefault="008A296A" w:rsidP="008A296A">
      <w:pPr>
        <w:rPr>
          <w:b/>
          <w:noProof/>
          <w:spacing w:val="3"/>
          <w:sz w:val="28"/>
          <w:szCs w:val="28"/>
          <w:lang w:val="kk-KZ"/>
        </w:rPr>
      </w:pPr>
      <w:r w:rsidRPr="006667A4">
        <w:rPr>
          <w:b/>
          <w:noProof/>
          <w:spacing w:val="3"/>
          <w:sz w:val="28"/>
          <w:szCs w:val="28"/>
          <w:lang w:val="kk-KZ"/>
        </w:rPr>
        <w:t xml:space="preserve">Лекция № </w:t>
      </w:r>
      <w:r w:rsidR="00576C80">
        <w:rPr>
          <w:b/>
          <w:noProof/>
          <w:spacing w:val="3"/>
          <w:sz w:val="28"/>
          <w:szCs w:val="28"/>
          <w:lang w:val="kk-KZ"/>
        </w:rPr>
        <w:t>7</w:t>
      </w:r>
    </w:p>
    <w:p w:rsidR="008A296A" w:rsidRDefault="008A296A" w:rsidP="008A296A">
      <w:pPr>
        <w:tabs>
          <w:tab w:val="left" w:pos="2390"/>
        </w:tabs>
        <w:ind w:left="6" w:right="11" w:hanging="6"/>
        <w:jc w:val="center"/>
        <w:rPr>
          <w:b/>
          <w:lang w:val="kk-KZ"/>
        </w:rPr>
      </w:pPr>
    </w:p>
    <w:p w:rsidR="008A296A" w:rsidRPr="008A296A" w:rsidRDefault="008A296A" w:rsidP="008A296A">
      <w:pPr>
        <w:tabs>
          <w:tab w:val="left" w:pos="2390"/>
        </w:tabs>
        <w:ind w:left="6" w:right="11" w:hanging="6"/>
        <w:jc w:val="center"/>
        <w:rPr>
          <w:b/>
          <w:lang w:val="kk-KZ"/>
        </w:rPr>
      </w:pPr>
    </w:p>
    <w:p w:rsidR="00576C80" w:rsidRDefault="00576C80" w:rsidP="00576C80">
      <w:pPr>
        <w:tabs>
          <w:tab w:val="left" w:pos="2390"/>
        </w:tabs>
        <w:ind w:left="6" w:right="11" w:firstLine="357"/>
        <w:jc w:val="center"/>
        <w:rPr>
          <w:b/>
          <w:lang w:val="kk-KZ"/>
        </w:rPr>
      </w:pPr>
      <w:r w:rsidRPr="002C0FFF">
        <w:rPr>
          <w:b/>
          <w:lang w:val="kk-KZ"/>
        </w:rPr>
        <w:t>ӨЗІНДІК ҚҰНДЫ ШЫҒЫНДАРДЫ ТОЛЫҚ ҮЛЕСТІРУ ЖӘНЕ АЙНЫМАЛЫ ШЫҒЫНДАР БОЙЫНША КАЛЬКУЛЯЦИЯЛАУ (ДИРЕКТ-КОСТИНГ)</w:t>
      </w:r>
    </w:p>
    <w:p w:rsidR="00576C80" w:rsidRDefault="00576C80" w:rsidP="00576C80">
      <w:pPr>
        <w:tabs>
          <w:tab w:val="left" w:pos="2390"/>
        </w:tabs>
        <w:ind w:left="6" w:right="11" w:firstLine="357"/>
        <w:jc w:val="center"/>
        <w:rPr>
          <w:b/>
          <w:lang w:val="kk-KZ"/>
        </w:rPr>
      </w:pPr>
    </w:p>
    <w:p w:rsidR="00576C80" w:rsidRPr="000D03D6" w:rsidRDefault="00576C80" w:rsidP="00576C80">
      <w:pPr>
        <w:ind w:firstLine="540"/>
        <w:jc w:val="both"/>
        <w:rPr>
          <w:lang w:val="kk-KZ"/>
        </w:rPr>
      </w:pPr>
      <w:r w:rsidRPr="000D03D6">
        <w:rPr>
          <w:lang w:val="kk-KZ"/>
        </w:rPr>
        <w:t>Егер  өндіріске жұмсалған шығындар есебінің  жүйесін өнімнің өзіндік құнына шығындарды толық қосу тұрғысынан шығындарды толық, толық емес, шектеулі енгізу жүйесін бөлуге болады.</w:t>
      </w:r>
    </w:p>
    <w:p w:rsidR="00576C80" w:rsidRPr="000D03D6" w:rsidRDefault="00576C80" w:rsidP="00576C80">
      <w:pPr>
        <w:ind w:firstLine="540"/>
        <w:jc w:val="both"/>
        <w:rPr>
          <w:lang w:val="kk-KZ"/>
        </w:rPr>
      </w:pPr>
      <w:r w:rsidRPr="000D03D6">
        <w:rPr>
          <w:lang w:val="kk-KZ"/>
        </w:rPr>
        <w:t xml:space="preserve">Толық емес өзіндік құнды жасау тәсілі «директ-костинг», ал толық өзіндік құнды «абзорпшн- костинг» деп аталады.   </w:t>
      </w:r>
    </w:p>
    <w:p w:rsidR="00576C80" w:rsidRPr="000D03D6" w:rsidRDefault="00576C80" w:rsidP="00576C80">
      <w:pPr>
        <w:ind w:firstLine="540"/>
        <w:jc w:val="both"/>
        <w:rPr>
          <w:lang w:val="kk-KZ"/>
        </w:rPr>
      </w:pPr>
      <w:r w:rsidRPr="005B5B14">
        <w:rPr>
          <w:u w:val="single"/>
          <w:lang w:val="kk-KZ"/>
        </w:rPr>
        <w:t>Толық  өзіндік құнды калькуляциялау.</w:t>
      </w:r>
      <w:r w:rsidRPr="000D03D6">
        <w:rPr>
          <w:lang w:val="kk-KZ"/>
        </w:rPr>
        <w:t xml:space="preserve"> Толық өзіндік құн бойынша есепте шығындар тұрақты, өзгермелі, тікелей және жанама бөлінуіне қарамастан, өнімді өндіру мен сатуға байланысты кәсіпорынның барлық шығындары кіреді. Есепте шығындар объектісіне бірден жатқызылуы мүмкін тікелей шығындар: тікелей материалдық шығындар; еңбекті өтеудің тікелей шығындары; еңбекті өтеуден аударымдар.</w:t>
      </w:r>
    </w:p>
    <w:p w:rsidR="00576C80" w:rsidRPr="000D03D6" w:rsidRDefault="00576C80" w:rsidP="00576C80">
      <w:pPr>
        <w:ind w:firstLine="540"/>
        <w:jc w:val="both"/>
        <w:rPr>
          <w:lang w:val="kk-KZ"/>
        </w:rPr>
      </w:pPr>
      <w:r w:rsidRPr="000D03D6">
        <w:rPr>
          <w:lang w:val="kk-KZ"/>
        </w:rPr>
        <w:t xml:space="preserve">Шығын баптарын көрсететін негізгі маиериалдық құнын бағалау үшін дәстүрлі есеп саясатында төрт тәсіл пайдаланады: орташа өзіндік құны бойынша; сатып алу уақыты бойынша;  ЛИФО.  </w:t>
      </w:r>
    </w:p>
    <w:p w:rsidR="00576C80" w:rsidRPr="000D03D6" w:rsidRDefault="00576C80" w:rsidP="00576C80">
      <w:pPr>
        <w:tabs>
          <w:tab w:val="left" w:pos="2745"/>
          <w:tab w:val="left" w:pos="3240"/>
        </w:tabs>
        <w:ind w:firstLine="540"/>
        <w:jc w:val="both"/>
        <w:rPr>
          <w:lang w:val="kk-KZ"/>
        </w:rPr>
      </w:pPr>
      <w:r>
        <w:rPr>
          <w:lang w:val="kk-KZ"/>
        </w:rPr>
        <w:t>О</w:t>
      </w:r>
      <w:r w:rsidRPr="000D03D6">
        <w:rPr>
          <w:lang w:val="kk-KZ"/>
        </w:rPr>
        <w:t>рташа өзіндік құны бойынша – есепті кәзеңде қозғалысы болған әрбір түрдін, есепті кезең соңында қолданылмағандардың да, өндіріске босатылғандардың да бірлік орташа құнын есептулер мен анықтауларды қолдануға негізделген.</w:t>
      </w:r>
    </w:p>
    <w:p w:rsidR="00576C80" w:rsidRPr="000D03D6" w:rsidRDefault="00576C80" w:rsidP="00576C80">
      <w:pPr>
        <w:tabs>
          <w:tab w:val="left" w:pos="2745"/>
          <w:tab w:val="left" w:pos="3240"/>
        </w:tabs>
        <w:ind w:firstLine="540"/>
        <w:jc w:val="both"/>
        <w:rPr>
          <w:b/>
          <w:lang w:val="kk-KZ"/>
        </w:rPr>
      </w:pPr>
      <w:r w:rsidRPr="000D03D6">
        <w:rPr>
          <w:lang w:val="kk-KZ"/>
        </w:rPr>
        <w:t xml:space="preserve">ЛИФО </w:t>
      </w:r>
      <w:r w:rsidRPr="000D03D6">
        <w:rPr>
          <w:b/>
          <w:lang w:val="kk-KZ"/>
        </w:rPr>
        <w:t xml:space="preserve">– </w:t>
      </w:r>
      <w:r w:rsidRPr="000D03D6">
        <w:rPr>
          <w:lang w:val="kk-KZ"/>
        </w:rPr>
        <w:t>кейінгі сатып алуардың өзіндік құны бойынша материалдарды есептен шығару ағымдағы кірістер мен шығындардың сәйкестілігін қамтамасыз етеді және инфляцияның құрылыс кызметі нәтижелеріне ықпалын ескеруге мүмкіндік береді.</w:t>
      </w:r>
      <w:r w:rsidRPr="000D03D6">
        <w:rPr>
          <w:b/>
          <w:lang w:val="kk-KZ"/>
        </w:rPr>
        <w:t xml:space="preserve">   </w:t>
      </w:r>
    </w:p>
    <w:p w:rsidR="00576C80" w:rsidRPr="000D03D6" w:rsidRDefault="00576C80" w:rsidP="00576C80">
      <w:pPr>
        <w:shd w:val="clear" w:color="auto" w:fill="FFFFFF"/>
        <w:tabs>
          <w:tab w:val="left" w:pos="1133"/>
        </w:tabs>
        <w:spacing w:line="280" w:lineRule="atLeast"/>
        <w:ind w:left="5" w:firstLine="540"/>
        <w:jc w:val="both"/>
        <w:rPr>
          <w:b/>
          <w:bCs/>
          <w:noProof/>
          <w:color w:val="000000"/>
          <w:lang w:val="kk-KZ"/>
        </w:rPr>
      </w:pPr>
      <w:r w:rsidRPr="000D03D6">
        <w:rPr>
          <w:bCs/>
          <w:noProof/>
          <w:color w:val="000000"/>
          <w:lang w:val="kk-KZ"/>
        </w:rPr>
        <w:t>Стандарттық    баға</w:t>
      </w:r>
      <w:r w:rsidRPr="000D03D6">
        <w:rPr>
          <w:b/>
          <w:bCs/>
          <w:noProof/>
          <w:color w:val="000000"/>
          <w:lang w:val="kk-KZ"/>
        </w:rPr>
        <w:t xml:space="preserve">    </w:t>
      </w:r>
      <w:r w:rsidRPr="000D03D6">
        <w:rPr>
          <w:noProof/>
          <w:color w:val="000000"/>
          <w:lang w:val="kk-KZ"/>
        </w:rPr>
        <w:t xml:space="preserve">-    нормативті    өзіндік    құн.    Өндіріске  босатылған </w:t>
      </w:r>
      <w:r w:rsidRPr="000D03D6">
        <w:rPr>
          <w:noProof/>
          <w:color w:val="000000"/>
          <w:spacing w:val="5"/>
          <w:lang w:val="kk-KZ"/>
        </w:rPr>
        <w:t xml:space="preserve">материлдар стандартты (нормативті) бағалары бойынша бағаланады. Нақты баға мен </w:t>
      </w:r>
      <w:r w:rsidRPr="000D03D6">
        <w:rPr>
          <w:noProof/>
          <w:color w:val="000000"/>
          <w:spacing w:val="1"/>
          <w:lang w:val="kk-KZ"/>
        </w:rPr>
        <w:t>нормативтінің арасындағы айырмашылық және шотта жиналады.</w:t>
      </w:r>
    </w:p>
    <w:p w:rsidR="00576C80" w:rsidRPr="000D03D6" w:rsidRDefault="00576C80" w:rsidP="00576C80">
      <w:pPr>
        <w:pStyle w:val="21"/>
        <w:spacing w:line="240" w:lineRule="auto"/>
        <w:ind w:left="0" w:firstLine="540"/>
        <w:jc w:val="both"/>
        <w:rPr>
          <w:lang w:val="kk-KZ"/>
        </w:rPr>
      </w:pPr>
      <w:r w:rsidRPr="000D03D6">
        <w:rPr>
          <w:lang w:val="kk-KZ"/>
        </w:rPr>
        <w:t>Шаруашылық жүргізуші субъектінің әр түрлі тәсілдерді таңдау, қорларды бағалау мүмкіндігі бар, бірақ тәсіл тандалғаннан кейін ол дәйекті түрде бір есепті кезеңнен соң екіншісінде колданылуы тиіс. Алайда материалдың түрі үшін бір ғана тәсілді қолдануға болатынын есте ұстау қажет. Бағалау тәсілдерін таңдауды субъектінің есеп саясаты белгілейді. Егер түйінді негіз болған жағдайда тәсілді өзгертуге болады, мұндайда ауыстырудың себеп-салдарлары қаржылық есеп беруге түсініктеме хат-жазбада түсіндірілуі тиіс.</w:t>
      </w:r>
    </w:p>
    <w:p w:rsidR="00576C80" w:rsidRPr="005B5B14" w:rsidRDefault="00576C80" w:rsidP="00576C80">
      <w:pPr>
        <w:shd w:val="clear" w:color="auto" w:fill="FFFFFF"/>
        <w:tabs>
          <w:tab w:val="left" w:pos="7230"/>
          <w:tab w:val="left" w:pos="8364"/>
        </w:tabs>
        <w:spacing w:line="280" w:lineRule="atLeast"/>
        <w:ind w:left="19" w:right="21" w:firstLine="540"/>
        <w:jc w:val="both"/>
        <w:rPr>
          <w:u w:val="single"/>
          <w:lang w:val="kk-KZ"/>
        </w:rPr>
      </w:pPr>
      <w:r w:rsidRPr="000D03D6">
        <w:rPr>
          <w:lang w:val="kk-KZ"/>
        </w:rPr>
        <w:t xml:space="preserve"> </w:t>
      </w:r>
      <w:r w:rsidRPr="005B5B14">
        <w:rPr>
          <w:u w:val="single"/>
          <w:lang w:val="kk-KZ"/>
        </w:rPr>
        <w:t xml:space="preserve">Өзгермелі  шығындар  бойынша  өзіндік  құнды  калькуляциялаумен «Директ – костинг» жүйесі бойыша шығын есебінің әдісі.           </w:t>
      </w:r>
    </w:p>
    <w:p w:rsidR="00576C80" w:rsidRPr="000D03D6" w:rsidRDefault="00576C80" w:rsidP="00576C80">
      <w:pPr>
        <w:shd w:val="clear" w:color="auto" w:fill="FFFFFF"/>
        <w:tabs>
          <w:tab w:val="left" w:pos="7230"/>
          <w:tab w:val="left" w:pos="8364"/>
        </w:tabs>
        <w:spacing w:line="280" w:lineRule="atLeast"/>
        <w:ind w:left="19" w:right="21" w:firstLine="540"/>
        <w:jc w:val="both"/>
        <w:rPr>
          <w:lang w:val="kk-KZ"/>
        </w:rPr>
      </w:pPr>
      <w:r w:rsidRPr="000D03D6">
        <w:rPr>
          <w:lang w:val="kk-KZ"/>
        </w:rPr>
        <w:t>Өзгермелі  шығындар  бойынша  өзіндік  құнды  калькуляциялау мәні. Жүйенің мәні: тікелей (өзгермелі) шығындар дайын өнім түрлері бойынша қортындылайды, ал жанама (тұрақты) шығындар жеке шоттарда жинайды және ол қай есептік кезеңде пайда болды, сол есептік кезеңдегі жалпы қаржылық нәтижеге есептен шығарады.</w:t>
      </w:r>
    </w:p>
    <w:p w:rsidR="00576C80" w:rsidRPr="000D03D6" w:rsidRDefault="00576C80" w:rsidP="00576C80">
      <w:pPr>
        <w:ind w:firstLine="540"/>
        <w:jc w:val="both"/>
        <w:rPr>
          <w:lang w:val="kk-KZ"/>
        </w:rPr>
      </w:pPr>
      <w:r w:rsidRPr="000D03D6">
        <w:rPr>
          <w:lang w:val="kk-KZ"/>
        </w:rPr>
        <w:t>«Директ – костинг» жүйесі бойынша шығын есебінің әдісі. «Директ – костинг» жүйесі   бойынша өзіндік құнды калькуляциялау кез келген өндіріс көлеміндегі  тұрақты шығындардың өзгермейтін шамасын қарастырады, сондықтан басқарушылық есептің  негізгі назары тұрақты шығындарға бөлінеді. «Директ – костинг» жүиесін айырықшалап көрсететін бірнеше ерекшеліктері бар:</w:t>
      </w:r>
    </w:p>
    <w:p w:rsidR="00576C80" w:rsidRPr="000D03D6" w:rsidRDefault="00576C80" w:rsidP="00576C80">
      <w:pPr>
        <w:ind w:firstLine="540"/>
        <w:jc w:val="both"/>
        <w:rPr>
          <w:lang w:val="kk-KZ"/>
        </w:rPr>
      </w:pPr>
      <w:r w:rsidRPr="000D03D6">
        <w:rPr>
          <w:lang w:val="kk-KZ"/>
        </w:rPr>
        <w:t>1  Өндірістік шығындарды өзгермеліге және тұрақтыға бөледі.</w:t>
      </w:r>
    </w:p>
    <w:p w:rsidR="00576C80" w:rsidRPr="000D03D6" w:rsidRDefault="00576C80" w:rsidP="00576C80">
      <w:pPr>
        <w:ind w:firstLine="540"/>
        <w:jc w:val="both"/>
        <w:rPr>
          <w:lang w:val="kk-KZ"/>
        </w:rPr>
      </w:pPr>
      <w:r w:rsidRPr="000D03D6">
        <w:rPr>
          <w:lang w:val="kk-KZ"/>
        </w:rPr>
        <w:t>2 Шектеулі шығындар бойынша өнімнің өзіндік құнын калькуляциялайды.</w:t>
      </w:r>
    </w:p>
    <w:p w:rsidR="00576C80" w:rsidRPr="000D03D6" w:rsidRDefault="00576C80" w:rsidP="00576C80">
      <w:pPr>
        <w:ind w:firstLine="540"/>
        <w:jc w:val="both"/>
      </w:pPr>
      <w:r w:rsidRPr="000D03D6">
        <w:lastRenderedPageBreak/>
        <w:t xml:space="preserve">3 </w:t>
      </w:r>
      <w:proofErr w:type="spellStart"/>
      <w:r w:rsidRPr="000D03D6">
        <w:t>Есеп</w:t>
      </w:r>
      <w:proofErr w:type="spellEnd"/>
      <w:r w:rsidRPr="000D03D6">
        <w:t xml:space="preserve"> </w:t>
      </w:r>
      <w:proofErr w:type="spellStart"/>
      <w:r w:rsidRPr="000D03D6">
        <w:t>беруді</w:t>
      </w:r>
      <w:proofErr w:type="spellEnd"/>
      <w:r w:rsidRPr="000D03D6">
        <w:t xml:space="preserve"> </w:t>
      </w:r>
      <w:proofErr w:type="spellStart"/>
      <w:r w:rsidRPr="000D03D6">
        <w:t>жасау</w:t>
      </w:r>
      <w:proofErr w:type="spellEnd"/>
      <w:r w:rsidRPr="000D03D6">
        <w:t xml:space="preserve"> </w:t>
      </w:r>
      <w:proofErr w:type="spellStart"/>
      <w:r w:rsidRPr="000D03D6">
        <w:t>кө</w:t>
      </w:r>
      <w:proofErr w:type="gramStart"/>
      <w:r w:rsidRPr="000D03D6">
        <w:t>п</w:t>
      </w:r>
      <w:proofErr w:type="spellEnd"/>
      <w:proofErr w:type="gramEnd"/>
      <w:r w:rsidRPr="000D03D6">
        <w:t xml:space="preserve"> </w:t>
      </w:r>
      <w:proofErr w:type="spellStart"/>
      <w:r w:rsidRPr="000D03D6">
        <w:t>сатылы</w:t>
      </w:r>
      <w:proofErr w:type="spellEnd"/>
      <w:r w:rsidRPr="000D03D6">
        <w:t xml:space="preserve"> </w:t>
      </w:r>
      <w:proofErr w:type="spellStart"/>
      <w:r w:rsidRPr="000D03D6">
        <w:t>болады</w:t>
      </w:r>
      <w:proofErr w:type="spellEnd"/>
      <w:r w:rsidRPr="000D03D6">
        <w:t>.</w:t>
      </w:r>
    </w:p>
    <w:p w:rsidR="00576C80" w:rsidRPr="000D03D6" w:rsidRDefault="00576C80" w:rsidP="00576C80">
      <w:pPr>
        <w:ind w:firstLine="540"/>
        <w:jc w:val="both"/>
      </w:pPr>
      <w:r w:rsidRPr="000D03D6">
        <w:t>«</w:t>
      </w:r>
      <w:proofErr w:type="spellStart"/>
      <w:r w:rsidRPr="000D03D6">
        <w:t>Директ</w:t>
      </w:r>
      <w:proofErr w:type="spellEnd"/>
      <w:r w:rsidRPr="000D03D6">
        <w:t xml:space="preserve"> – </w:t>
      </w:r>
      <w:proofErr w:type="spellStart"/>
      <w:r w:rsidRPr="000D03D6">
        <w:t>костинг</w:t>
      </w:r>
      <w:proofErr w:type="spellEnd"/>
      <w:r w:rsidRPr="000D03D6">
        <w:t xml:space="preserve">» </w:t>
      </w:r>
      <w:proofErr w:type="spellStart"/>
      <w:r w:rsidRPr="000D03D6">
        <w:t>жүйесінің</w:t>
      </w:r>
      <w:proofErr w:type="spellEnd"/>
      <w:r w:rsidRPr="000D03D6">
        <w:t xml:space="preserve"> </w:t>
      </w:r>
      <w:proofErr w:type="spellStart"/>
      <w:r w:rsidRPr="000D03D6">
        <w:t>артықшылығы</w:t>
      </w:r>
      <w:proofErr w:type="spellEnd"/>
      <w:r w:rsidRPr="000D03D6">
        <w:t xml:space="preserve"> – </w:t>
      </w:r>
      <w:proofErr w:type="spellStart"/>
      <w:r w:rsidRPr="000D03D6">
        <w:t>баға</w:t>
      </w:r>
      <w:proofErr w:type="spellEnd"/>
      <w:r w:rsidRPr="000D03D6">
        <w:t xml:space="preserve"> </w:t>
      </w:r>
      <w:proofErr w:type="spellStart"/>
      <w:r w:rsidRPr="000D03D6">
        <w:t>белгілеудің</w:t>
      </w:r>
      <w:proofErr w:type="spellEnd"/>
      <w:r w:rsidRPr="000D03D6">
        <w:t xml:space="preserve"> </w:t>
      </w:r>
      <w:proofErr w:type="spellStart"/>
      <w:r w:rsidRPr="000D03D6">
        <w:t>тиімді</w:t>
      </w:r>
      <w:proofErr w:type="spellEnd"/>
      <w:r w:rsidRPr="000D03D6">
        <w:t xml:space="preserve"> </w:t>
      </w:r>
      <w:proofErr w:type="spellStart"/>
      <w:r w:rsidRPr="000D03D6">
        <w:t>саясатын</w:t>
      </w:r>
      <w:proofErr w:type="spellEnd"/>
      <w:r w:rsidRPr="000D03D6">
        <w:t xml:space="preserve">  </w:t>
      </w:r>
      <w:proofErr w:type="spellStart"/>
      <w:r w:rsidRPr="000D03D6">
        <w:t>жүргізуге</w:t>
      </w:r>
      <w:proofErr w:type="spellEnd"/>
      <w:proofErr w:type="gramStart"/>
      <w:r w:rsidRPr="000D03D6">
        <w:t xml:space="preserve"> ,</w:t>
      </w:r>
      <w:proofErr w:type="gramEnd"/>
      <w:r w:rsidRPr="000D03D6">
        <w:t xml:space="preserve"> </w:t>
      </w:r>
      <w:proofErr w:type="spellStart"/>
      <w:r w:rsidRPr="000D03D6">
        <w:t>сондай</w:t>
      </w:r>
      <w:proofErr w:type="spellEnd"/>
      <w:r w:rsidRPr="000D03D6">
        <w:t xml:space="preserve"> – </w:t>
      </w:r>
      <w:proofErr w:type="spellStart"/>
      <w:r w:rsidRPr="000D03D6">
        <w:t>шығын</w:t>
      </w:r>
      <w:proofErr w:type="spellEnd"/>
      <w:r w:rsidRPr="000D03D6">
        <w:t xml:space="preserve"> мен </w:t>
      </w:r>
      <w:proofErr w:type="spellStart"/>
      <w:r w:rsidRPr="000D03D6">
        <w:t>нәтижелерді</w:t>
      </w:r>
      <w:proofErr w:type="spellEnd"/>
      <w:r w:rsidRPr="000D03D6">
        <w:t xml:space="preserve"> </w:t>
      </w:r>
      <w:proofErr w:type="spellStart"/>
      <w:r w:rsidRPr="000D03D6">
        <w:t>есептеу</w:t>
      </w:r>
      <w:proofErr w:type="spellEnd"/>
      <w:r w:rsidRPr="000D03D6">
        <w:t xml:space="preserve"> , </w:t>
      </w:r>
      <w:proofErr w:type="spellStart"/>
      <w:r w:rsidRPr="000D03D6">
        <w:t>жоспарлау</w:t>
      </w:r>
      <w:proofErr w:type="spellEnd"/>
      <w:r w:rsidRPr="000D03D6">
        <w:t xml:space="preserve">, </w:t>
      </w:r>
      <w:proofErr w:type="spellStart"/>
      <w:r w:rsidRPr="000D03D6">
        <w:t>нормалау</w:t>
      </w:r>
      <w:proofErr w:type="spellEnd"/>
      <w:r w:rsidRPr="000D03D6">
        <w:t xml:space="preserve">, </w:t>
      </w:r>
      <w:proofErr w:type="spellStart"/>
      <w:r w:rsidRPr="000D03D6">
        <w:t>бақылау</w:t>
      </w:r>
      <w:proofErr w:type="spellEnd"/>
      <w:r w:rsidRPr="000D03D6">
        <w:t xml:space="preserve"> </w:t>
      </w:r>
      <w:proofErr w:type="spellStart"/>
      <w:r w:rsidRPr="000D03D6">
        <w:t>процесін</w:t>
      </w:r>
      <w:proofErr w:type="spellEnd"/>
      <w:r w:rsidRPr="000D03D6">
        <w:t xml:space="preserve"> </w:t>
      </w:r>
      <w:proofErr w:type="spellStart"/>
      <w:r w:rsidRPr="000D03D6">
        <w:t>оңтаилатуға</w:t>
      </w:r>
      <w:proofErr w:type="spellEnd"/>
      <w:r w:rsidRPr="000D03D6">
        <w:t xml:space="preserve"> </w:t>
      </w:r>
      <w:proofErr w:type="spellStart"/>
      <w:r w:rsidRPr="000D03D6">
        <w:t>болады</w:t>
      </w:r>
      <w:proofErr w:type="spellEnd"/>
      <w:r w:rsidRPr="000D03D6">
        <w:t>.</w:t>
      </w:r>
    </w:p>
    <w:p w:rsidR="00576C80" w:rsidRPr="000D03D6" w:rsidRDefault="00576C80" w:rsidP="00576C80">
      <w:pPr>
        <w:ind w:firstLine="540"/>
        <w:jc w:val="both"/>
        <w:rPr>
          <w:lang w:val="kk-KZ"/>
        </w:rPr>
      </w:pPr>
      <w:proofErr w:type="spellStart"/>
      <w:r w:rsidRPr="000D03D6">
        <w:t>Бұл</w:t>
      </w:r>
      <w:proofErr w:type="spellEnd"/>
      <w:r w:rsidRPr="000D03D6">
        <w:t xml:space="preserve"> </w:t>
      </w:r>
      <w:proofErr w:type="spellStart"/>
      <w:r w:rsidRPr="000D03D6">
        <w:t>жүйе</w:t>
      </w:r>
      <w:proofErr w:type="spellEnd"/>
      <w:r w:rsidRPr="000D03D6">
        <w:t xml:space="preserve"> </w:t>
      </w:r>
      <w:proofErr w:type="spellStart"/>
      <w:r w:rsidRPr="000D03D6">
        <w:t>өнді</w:t>
      </w:r>
      <w:proofErr w:type="gramStart"/>
      <w:r w:rsidRPr="000D03D6">
        <w:t>р</w:t>
      </w:r>
      <w:proofErr w:type="gramEnd"/>
      <w:r w:rsidRPr="000D03D6">
        <w:t>істі</w:t>
      </w:r>
      <w:proofErr w:type="spellEnd"/>
      <w:r w:rsidRPr="000D03D6">
        <w:t xml:space="preserve"> </w:t>
      </w:r>
      <w:proofErr w:type="spellStart"/>
      <w:r w:rsidRPr="000D03D6">
        <w:t>өткізуге</w:t>
      </w:r>
      <w:proofErr w:type="spellEnd"/>
      <w:r w:rsidRPr="000D03D6">
        <w:t xml:space="preserve"> </w:t>
      </w:r>
      <w:proofErr w:type="spellStart"/>
      <w:r w:rsidRPr="000D03D6">
        <w:t>бағдарланған</w:t>
      </w:r>
      <w:proofErr w:type="spellEnd"/>
      <w:r w:rsidRPr="000D03D6">
        <w:t xml:space="preserve"> . </w:t>
      </w:r>
      <w:proofErr w:type="spellStart"/>
      <w:r w:rsidRPr="000D03D6">
        <w:t>Өткізу</w:t>
      </w:r>
      <w:proofErr w:type="spellEnd"/>
      <w:r w:rsidRPr="000D03D6">
        <w:t xml:space="preserve"> </w:t>
      </w:r>
      <w:proofErr w:type="spellStart"/>
      <w:r w:rsidRPr="000D03D6">
        <w:t>мөлшері</w:t>
      </w:r>
      <w:proofErr w:type="spellEnd"/>
      <w:r w:rsidRPr="000D03D6">
        <w:t xml:space="preserve"> </w:t>
      </w:r>
      <w:proofErr w:type="spellStart"/>
      <w:r w:rsidRPr="000D03D6">
        <w:t>неғұрлым</w:t>
      </w:r>
      <w:proofErr w:type="spellEnd"/>
      <w:r w:rsidRPr="000D03D6">
        <w:t xml:space="preserve"> мол </w:t>
      </w:r>
      <w:proofErr w:type="spellStart"/>
      <w:r w:rsidRPr="000D03D6">
        <w:t>болса</w:t>
      </w:r>
      <w:proofErr w:type="spellEnd"/>
      <w:r w:rsidRPr="000D03D6">
        <w:t xml:space="preserve"> , </w:t>
      </w:r>
      <w:proofErr w:type="spellStart"/>
      <w:r w:rsidRPr="000D03D6">
        <w:t>субьект</w:t>
      </w:r>
      <w:proofErr w:type="spellEnd"/>
      <w:r w:rsidRPr="000D03D6">
        <w:t xml:space="preserve"> </w:t>
      </w:r>
      <w:proofErr w:type="spellStart"/>
      <w:r w:rsidRPr="000D03D6">
        <w:t>соғұрлым</w:t>
      </w:r>
      <w:proofErr w:type="spellEnd"/>
      <w:r w:rsidRPr="000D03D6">
        <w:t xml:space="preserve"> </w:t>
      </w:r>
      <w:proofErr w:type="spellStart"/>
      <w:r w:rsidRPr="000D03D6">
        <w:t>табыс</w:t>
      </w:r>
      <w:proofErr w:type="spellEnd"/>
      <w:r w:rsidRPr="000D03D6">
        <w:t xml:space="preserve"> </w:t>
      </w:r>
      <w:proofErr w:type="spellStart"/>
      <w:r w:rsidRPr="000D03D6">
        <w:t>табады</w:t>
      </w:r>
      <w:proofErr w:type="spellEnd"/>
      <w:r w:rsidRPr="000D03D6">
        <w:t xml:space="preserve">. </w:t>
      </w:r>
      <w:proofErr w:type="spellStart"/>
      <w:r w:rsidRPr="000D03D6">
        <w:t>Дайын</w:t>
      </w:r>
      <w:proofErr w:type="spellEnd"/>
      <w:r w:rsidRPr="000D03D6">
        <w:t xml:space="preserve"> </w:t>
      </w:r>
      <w:proofErr w:type="spellStart"/>
      <w:r w:rsidRPr="000D03D6">
        <w:t>өнімдер</w:t>
      </w:r>
      <w:proofErr w:type="spellEnd"/>
      <w:r w:rsidRPr="000D03D6">
        <w:t xml:space="preserve"> мен </w:t>
      </w:r>
      <w:proofErr w:type="spellStart"/>
      <w:r w:rsidRPr="000D03D6">
        <w:t>аяқталған</w:t>
      </w:r>
      <w:proofErr w:type="spellEnd"/>
      <w:r w:rsidRPr="000D03D6">
        <w:t xml:space="preserve"> </w:t>
      </w:r>
      <w:proofErr w:type="spellStart"/>
      <w:r w:rsidRPr="000D03D6">
        <w:t>өнді</w:t>
      </w:r>
      <w:proofErr w:type="gramStart"/>
      <w:r w:rsidRPr="000D03D6">
        <w:t>р</w:t>
      </w:r>
      <w:proofErr w:type="gramEnd"/>
      <w:r w:rsidRPr="000D03D6">
        <w:t>істер</w:t>
      </w:r>
      <w:proofErr w:type="spellEnd"/>
      <w:r w:rsidRPr="000D03D6">
        <w:t xml:space="preserve"> тек </w:t>
      </w:r>
      <w:proofErr w:type="spellStart"/>
      <w:r w:rsidRPr="000D03D6">
        <w:t>өзгермелі</w:t>
      </w:r>
      <w:proofErr w:type="spellEnd"/>
      <w:r w:rsidRPr="000D03D6">
        <w:t xml:space="preserve"> (</w:t>
      </w:r>
      <w:proofErr w:type="spellStart"/>
      <w:r w:rsidRPr="000D03D6">
        <w:t>тікелей</w:t>
      </w:r>
      <w:proofErr w:type="spellEnd"/>
      <w:r w:rsidRPr="000D03D6">
        <w:t xml:space="preserve">) </w:t>
      </w:r>
      <w:proofErr w:type="spellStart"/>
      <w:r w:rsidRPr="000D03D6">
        <w:t>шығындар</w:t>
      </w:r>
      <w:proofErr w:type="spellEnd"/>
      <w:r w:rsidRPr="000D03D6">
        <w:t xml:space="preserve"> </w:t>
      </w:r>
      <w:proofErr w:type="spellStart"/>
      <w:r w:rsidRPr="000D03D6">
        <w:t>бойынша</w:t>
      </w:r>
      <w:proofErr w:type="spellEnd"/>
      <w:r w:rsidRPr="000D03D6">
        <w:t xml:space="preserve"> </w:t>
      </w:r>
      <w:proofErr w:type="spellStart"/>
      <w:r w:rsidRPr="000D03D6">
        <w:t>бағаланлды</w:t>
      </w:r>
      <w:proofErr w:type="spellEnd"/>
      <w:r w:rsidRPr="000D03D6">
        <w:t xml:space="preserve">. </w:t>
      </w:r>
      <w:proofErr w:type="spellStart"/>
      <w:r w:rsidRPr="000D03D6">
        <w:t>Мұндай</w:t>
      </w:r>
      <w:proofErr w:type="spellEnd"/>
      <w:r w:rsidRPr="000D03D6">
        <w:t xml:space="preserve"> </w:t>
      </w:r>
      <w:proofErr w:type="spellStart"/>
      <w:r w:rsidRPr="000D03D6">
        <w:t>жүйе</w:t>
      </w:r>
      <w:proofErr w:type="spellEnd"/>
      <w:r w:rsidRPr="000D03D6">
        <w:t xml:space="preserve"> </w:t>
      </w:r>
      <w:proofErr w:type="spellStart"/>
      <w:r w:rsidRPr="000D03D6">
        <w:t>кәсіпорындағы</w:t>
      </w:r>
      <w:proofErr w:type="spellEnd"/>
      <w:r w:rsidRPr="000D03D6">
        <w:t xml:space="preserve"> </w:t>
      </w:r>
      <w:proofErr w:type="spellStart"/>
      <w:r w:rsidRPr="000D03D6">
        <w:t>соңғы</w:t>
      </w:r>
      <w:proofErr w:type="spellEnd"/>
      <w:r w:rsidRPr="000D03D6">
        <w:t xml:space="preserve"> </w:t>
      </w:r>
      <w:proofErr w:type="spellStart"/>
      <w:r w:rsidRPr="000D03D6">
        <w:t>мақсатқа</w:t>
      </w:r>
      <w:proofErr w:type="spellEnd"/>
      <w:r w:rsidRPr="000D03D6">
        <w:t xml:space="preserve"> – таза </w:t>
      </w:r>
      <w:proofErr w:type="spellStart"/>
      <w:r w:rsidRPr="000D03D6">
        <w:t>табыс</w:t>
      </w:r>
      <w:proofErr w:type="spellEnd"/>
      <w:r w:rsidRPr="000D03D6">
        <w:t xml:space="preserve"> </w:t>
      </w:r>
      <w:proofErr w:type="spellStart"/>
      <w:proofErr w:type="gramStart"/>
      <w:r w:rsidRPr="000D03D6">
        <w:t>алу</w:t>
      </w:r>
      <w:proofErr w:type="gramEnd"/>
      <w:r w:rsidRPr="000D03D6">
        <w:t>ға</w:t>
      </w:r>
      <w:proofErr w:type="spellEnd"/>
      <w:r w:rsidRPr="000D03D6">
        <w:t xml:space="preserve"> </w:t>
      </w:r>
      <w:proofErr w:type="spellStart"/>
      <w:r w:rsidRPr="000D03D6">
        <w:t>қол</w:t>
      </w:r>
      <w:proofErr w:type="spellEnd"/>
      <w:r w:rsidRPr="000D03D6">
        <w:t xml:space="preserve"> </w:t>
      </w:r>
      <w:proofErr w:type="spellStart"/>
      <w:r w:rsidRPr="000D03D6">
        <w:t>жеткізу</w:t>
      </w:r>
      <w:proofErr w:type="spellEnd"/>
      <w:r w:rsidRPr="000D03D6">
        <w:t xml:space="preserve"> </w:t>
      </w:r>
      <w:proofErr w:type="spellStart"/>
      <w:r w:rsidRPr="000D03D6">
        <w:t>үшін</w:t>
      </w:r>
      <w:proofErr w:type="spellEnd"/>
      <w:r w:rsidRPr="000D03D6">
        <w:t xml:space="preserve"> </w:t>
      </w:r>
      <w:proofErr w:type="spellStart"/>
      <w:r w:rsidRPr="000D03D6">
        <w:t>сату</w:t>
      </w:r>
      <w:proofErr w:type="spellEnd"/>
      <w:r w:rsidRPr="000D03D6">
        <w:t xml:space="preserve"> </w:t>
      </w:r>
      <w:proofErr w:type="spellStart"/>
      <w:r w:rsidRPr="000D03D6">
        <w:t>мүмкіндіктерін</w:t>
      </w:r>
      <w:proofErr w:type="spellEnd"/>
      <w:r w:rsidRPr="000D03D6">
        <w:t xml:space="preserve">  </w:t>
      </w:r>
      <w:proofErr w:type="spellStart"/>
      <w:r w:rsidRPr="000D03D6">
        <w:t>ұлғайту</w:t>
      </w:r>
      <w:proofErr w:type="spellEnd"/>
      <w:r w:rsidRPr="000D03D6">
        <w:t xml:space="preserve"> </w:t>
      </w:r>
      <w:proofErr w:type="spellStart"/>
      <w:r w:rsidRPr="000D03D6">
        <w:t>жолдарын</w:t>
      </w:r>
      <w:proofErr w:type="spellEnd"/>
      <w:r w:rsidRPr="000D03D6">
        <w:t xml:space="preserve"> </w:t>
      </w:r>
      <w:proofErr w:type="spellStart"/>
      <w:r w:rsidRPr="000D03D6">
        <w:t>қарастыруға</w:t>
      </w:r>
      <w:proofErr w:type="spellEnd"/>
      <w:r w:rsidRPr="000D03D6">
        <w:t xml:space="preserve"> </w:t>
      </w:r>
      <w:proofErr w:type="spellStart"/>
      <w:r w:rsidRPr="000D03D6">
        <w:t>итермелейді</w:t>
      </w:r>
      <w:proofErr w:type="spellEnd"/>
      <w:r w:rsidRPr="000D03D6">
        <w:t>.</w:t>
      </w:r>
    </w:p>
    <w:p w:rsidR="00576C80" w:rsidRPr="000D03D6" w:rsidRDefault="00576C80" w:rsidP="00576C80">
      <w:pPr>
        <w:ind w:firstLine="540"/>
        <w:jc w:val="both"/>
        <w:rPr>
          <w:lang w:val="kk-KZ"/>
        </w:rPr>
      </w:pPr>
      <w:r w:rsidRPr="000D03D6">
        <w:rPr>
          <w:lang w:val="kk-KZ"/>
        </w:rPr>
        <w:t>«Директ – костинг» жүйесі бойынша  өндіріс  шығындарын  есепке алу. Соңғы жылдары  индустриалды дамыған елдердің өнеркәсібінде «директ – костинг»  деп аталатын өндіріске кеткен  шығындарды есепке алу жүйесі кең тараған. Есептің бұл жүйесінде  өндіріс шығындарының  есебі  тұрақты, айнымалы, өндіріс көлеміне пропорционалды өзгертетін шығындар болып бөлінеді.</w:t>
      </w:r>
      <w:r>
        <w:rPr>
          <w:lang w:val="kk-KZ"/>
        </w:rPr>
        <w:t xml:space="preserve"> </w:t>
      </w:r>
      <w:r w:rsidRPr="000D03D6">
        <w:rPr>
          <w:lang w:val="kk-KZ"/>
        </w:rPr>
        <w:t>Өнімнің өзіндік құнына тек айнымалы шығындар енгізіледі. Тұрақты шығындар жеке шоттарда жинақталып, қаржылық нәтиженің шоттарымен тікелей жабылады.</w:t>
      </w:r>
    </w:p>
    <w:p w:rsidR="00576C80" w:rsidRDefault="00576C80" w:rsidP="00576C80">
      <w:pPr>
        <w:tabs>
          <w:tab w:val="left" w:pos="2390"/>
        </w:tabs>
        <w:ind w:left="6" w:right="11" w:firstLine="534"/>
        <w:jc w:val="both"/>
        <w:rPr>
          <w:b/>
          <w:lang w:val="kk-KZ"/>
        </w:rPr>
      </w:pPr>
      <w:r w:rsidRPr="000D03D6">
        <w:rPr>
          <w:lang w:val="kk-KZ"/>
        </w:rPr>
        <w:t xml:space="preserve">Шығындарды өндіріске толық жатқызу жүйесі мен директ-костинг жүйесі арасындағы негізгі айырмашылық, бұл жүйеде өнімнің өзіндік құны ауыспалы шығыстар бойынша анықталады. Мұндай есептесу  жүйесі тұрақты шығындардың осы есептік кезеңде дайын өным қорымен арақатынаста болмауына, аяқталмаған өндіріс көлемінде белгіленбеуіне әкеліп соғады. </w:t>
      </w:r>
    </w:p>
    <w:p w:rsidR="00D6416E" w:rsidRPr="00576C80" w:rsidRDefault="00D6416E" w:rsidP="00576C80">
      <w:pPr>
        <w:tabs>
          <w:tab w:val="left" w:pos="2390"/>
        </w:tabs>
        <w:ind w:left="6" w:right="11" w:hanging="6"/>
        <w:jc w:val="center"/>
        <w:rPr>
          <w:lang w:val="kk-KZ"/>
        </w:rPr>
      </w:pPr>
      <w:bookmarkStart w:id="0" w:name="_GoBack"/>
      <w:bookmarkEnd w:id="0"/>
    </w:p>
    <w:sectPr w:rsidR="00D6416E" w:rsidRPr="00576C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43C3A"/>
    <w:multiLevelType w:val="hybridMultilevel"/>
    <w:tmpl w:val="0E565C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9511F19"/>
    <w:multiLevelType w:val="hybridMultilevel"/>
    <w:tmpl w:val="F8F20904"/>
    <w:lvl w:ilvl="0" w:tplc="FC22476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96A"/>
    <w:rsid w:val="00576C80"/>
    <w:rsid w:val="008A296A"/>
    <w:rsid w:val="00A5195B"/>
    <w:rsid w:val="00D64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96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8A296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8A296A"/>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8A296A"/>
    <w:rPr>
      <w:rFonts w:asciiTheme="majorHAnsi" w:eastAsiaTheme="majorEastAsia" w:hAnsiTheme="majorHAnsi" w:cstheme="majorBidi"/>
      <w:b/>
      <w:bCs/>
      <w:color w:val="4F81BD" w:themeColor="accent1"/>
      <w:sz w:val="26"/>
      <w:szCs w:val="26"/>
      <w:lang w:eastAsia="ru-RU"/>
    </w:rPr>
  </w:style>
  <w:style w:type="paragraph" w:styleId="21">
    <w:name w:val="Body Text Indent 2"/>
    <w:basedOn w:val="a"/>
    <w:link w:val="22"/>
    <w:rsid w:val="00576C80"/>
    <w:pPr>
      <w:spacing w:after="120" w:line="480" w:lineRule="auto"/>
      <w:ind w:left="283"/>
    </w:pPr>
  </w:style>
  <w:style w:type="character" w:customStyle="1" w:styleId="22">
    <w:name w:val="Основной текст с отступом 2 Знак"/>
    <w:basedOn w:val="a0"/>
    <w:link w:val="21"/>
    <w:rsid w:val="00576C80"/>
    <w:rPr>
      <w:rFonts w:ascii="Times New Roman" w:eastAsia="Times New Roman" w:hAnsi="Times New Roman" w:cs="Times New Roman"/>
      <w:sz w:val="24"/>
      <w:szCs w:val="24"/>
      <w:lang w:eastAsia="ru-RU"/>
    </w:rPr>
  </w:style>
  <w:style w:type="paragraph" w:customStyle="1" w:styleId="10">
    <w:name w:val=" Знак1"/>
    <w:basedOn w:val="a"/>
    <w:next w:val="2"/>
    <w:autoRedefine/>
    <w:rsid w:val="00576C80"/>
    <w:pPr>
      <w:spacing w:after="160" w:line="240" w:lineRule="exact"/>
      <w:jc w:val="center"/>
    </w:pPr>
    <w:rPr>
      <w:b/>
      <w:i/>
      <w:sz w:val="28"/>
      <w:szCs w:val="28"/>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96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8A296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8A296A"/>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8A296A"/>
    <w:rPr>
      <w:rFonts w:asciiTheme="majorHAnsi" w:eastAsiaTheme="majorEastAsia" w:hAnsiTheme="majorHAnsi" w:cstheme="majorBidi"/>
      <w:b/>
      <w:bCs/>
      <w:color w:val="4F81BD" w:themeColor="accent1"/>
      <w:sz w:val="26"/>
      <w:szCs w:val="26"/>
      <w:lang w:eastAsia="ru-RU"/>
    </w:rPr>
  </w:style>
  <w:style w:type="paragraph" w:styleId="21">
    <w:name w:val="Body Text Indent 2"/>
    <w:basedOn w:val="a"/>
    <w:link w:val="22"/>
    <w:rsid w:val="00576C80"/>
    <w:pPr>
      <w:spacing w:after="120" w:line="480" w:lineRule="auto"/>
      <w:ind w:left="283"/>
    </w:pPr>
  </w:style>
  <w:style w:type="character" w:customStyle="1" w:styleId="22">
    <w:name w:val="Основной текст с отступом 2 Знак"/>
    <w:basedOn w:val="a0"/>
    <w:link w:val="21"/>
    <w:rsid w:val="00576C80"/>
    <w:rPr>
      <w:rFonts w:ascii="Times New Roman" w:eastAsia="Times New Roman" w:hAnsi="Times New Roman" w:cs="Times New Roman"/>
      <w:sz w:val="24"/>
      <w:szCs w:val="24"/>
      <w:lang w:eastAsia="ru-RU"/>
    </w:rPr>
  </w:style>
  <w:style w:type="paragraph" w:customStyle="1" w:styleId="10">
    <w:name w:val=" Знак1"/>
    <w:basedOn w:val="a"/>
    <w:next w:val="2"/>
    <w:autoRedefine/>
    <w:rsid w:val="00576C80"/>
    <w:pPr>
      <w:spacing w:after="160" w:line="240" w:lineRule="exact"/>
      <w:jc w:val="center"/>
    </w:pPr>
    <w:rPr>
      <w:b/>
      <w:i/>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678</Words>
  <Characters>3871</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2018-09-17T08:09:00Z</dcterms:created>
  <dcterms:modified xsi:type="dcterms:W3CDTF">2018-09-17T08:09:00Z</dcterms:modified>
</cp:coreProperties>
</file>